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247" w:rsidRPr="00B17B0F" w:rsidRDefault="00342247" w:rsidP="00CE21BE">
      <w:pPr>
        <w:bidi/>
        <w:jc w:val="center"/>
        <w:rPr>
          <w:color w:val="002060"/>
          <w:rtl/>
          <w:lang w:bidi="fa-IR"/>
        </w:rPr>
      </w:pPr>
      <w:r w:rsidRPr="00B17B0F">
        <w:rPr>
          <w:rFonts w:hint="cs"/>
          <w:color w:val="002060"/>
          <w:rtl/>
          <w:lang w:bidi="fa-IR"/>
        </w:rPr>
        <w:t>خارج اصول</w:t>
      </w:r>
    </w:p>
    <w:p w:rsidR="00342247" w:rsidRPr="00B17B0F" w:rsidRDefault="00342247" w:rsidP="00CE21BE">
      <w:pPr>
        <w:bidi/>
        <w:jc w:val="center"/>
        <w:rPr>
          <w:color w:val="002060"/>
          <w:rtl/>
          <w:lang w:bidi="fa-IR"/>
        </w:rPr>
      </w:pPr>
      <w:r w:rsidRPr="00B17B0F">
        <w:rPr>
          <w:rFonts w:hint="cs"/>
          <w:color w:val="002060"/>
          <w:rtl/>
          <w:lang w:bidi="fa-IR"/>
        </w:rPr>
        <w:t>جلسه62 * شنبه 21/ 10/ 98</w:t>
      </w:r>
    </w:p>
    <w:p w:rsidR="00342247" w:rsidRPr="00B17B0F" w:rsidRDefault="00342247" w:rsidP="00CE21BE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B17B0F">
        <w:rPr>
          <w:rFonts w:hint="cs"/>
          <w:color w:val="FF0000"/>
          <w:rtl/>
          <w:lang w:bidi="fa-IR"/>
        </w:rPr>
        <w:t xml:space="preserve">موضوع: </w:t>
      </w:r>
      <w:r w:rsidR="00B17B0F" w:rsidRPr="00B17B0F">
        <w:rPr>
          <w:rFonts w:hint="cs"/>
          <w:color w:val="FF0000"/>
          <w:rtl/>
          <w:lang w:bidi="fa-IR"/>
        </w:rPr>
        <w:t>مقدمه ی واجب</w:t>
      </w:r>
    </w:p>
    <w:p w:rsidR="006E4301" w:rsidRDefault="00114B22" w:rsidP="00CE21BE">
      <w:pPr>
        <w:bidi/>
        <w:rPr>
          <w:rtl/>
        </w:rPr>
      </w:pPr>
      <w:r>
        <w:rPr>
          <w:rFonts w:hint="cs"/>
          <w:rtl/>
        </w:rPr>
        <w:t>مختار ما در باب مقد</w:t>
      </w:r>
      <w:r w:rsidR="00CD3886">
        <w:rPr>
          <w:rFonts w:hint="cs"/>
          <w:rtl/>
        </w:rPr>
        <w:t>ّ</w:t>
      </w:r>
      <w:r>
        <w:rPr>
          <w:rFonts w:hint="cs"/>
          <w:rtl/>
        </w:rPr>
        <w:t xml:space="preserve">مه ی واجب، </w:t>
      </w:r>
      <w:r w:rsidR="00CD3886">
        <w:rPr>
          <w:rFonts w:hint="cs"/>
          <w:rtl/>
        </w:rPr>
        <w:t xml:space="preserve">همان </w:t>
      </w:r>
      <w:r>
        <w:rPr>
          <w:rFonts w:hint="cs"/>
          <w:rtl/>
        </w:rPr>
        <w:t xml:space="preserve">نظریه ی حضرت امام </w:t>
      </w:r>
      <w:r w:rsidR="00CD3886">
        <w:rPr>
          <w:rFonts w:hint="cs"/>
          <w:rtl/>
        </w:rPr>
        <w:t>شد</w:t>
      </w:r>
      <w:r>
        <w:rPr>
          <w:rFonts w:hint="cs"/>
          <w:rtl/>
        </w:rPr>
        <w:t>.</w:t>
      </w:r>
    </w:p>
    <w:p w:rsidR="00CD3886" w:rsidRPr="00CD3886" w:rsidRDefault="00CD3886" w:rsidP="00CE21BE">
      <w:pPr>
        <w:bidi/>
        <w:rPr>
          <w:color w:val="0070C0"/>
        </w:rPr>
      </w:pPr>
      <w:r w:rsidRPr="00CD3886">
        <w:rPr>
          <w:rFonts w:hint="cs"/>
          <w:color w:val="0070C0"/>
          <w:rtl/>
        </w:rPr>
        <w:t>خلاصه ی مباحث گذشته</w:t>
      </w:r>
    </w:p>
    <w:p w:rsidR="00490DB6" w:rsidRDefault="00490DB6" w:rsidP="00CE21B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1.عنوان مقد</w:t>
      </w:r>
      <w:r w:rsidR="006D3FC7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</w:t>
      </w:r>
      <w:r w:rsidR="006D3FC7">
        <w:rPr>
          <w:rFonts w:hint="cs"/>
          <w:rtl/>
          <w:lang w:bidi="fa-IR"/>
        </w:rPr>
        <w:t>،</w:t>
      </w:r>
      <w:r w:rsidR="00B17B0F">
        <w:rPr>
          <w:rFonts w:hint="cs"/>
          <w:rtl/>
          <w:lang w:bidi="fa-IR"/>
        </w:rPr>
        <w:t xml:space="preserve"> عنوان</w:t>
      </w:r>
      <w:r>
        <w:rPr>
          <w:rFonts w:hint="cs"/>
          <w:rtl/>
          <w:lang w:bidi="fa-IR"/>
        </w:rPr>
        <w:t xml:space="preserve"> تعلیلی است </w:t>
      </w:r>
      <w:r w:rsidR="00864F96">
        <w:rPr>
          <w:rFonts w:hint="cs"/>
          <w:rtl/>
          <w:lang w:bidi="fa-IR"/>
        </w:rPr>
        <w:t>لذا هر چیزی که</w:t>
      </w:r>
      <w:r w:rsidR="006D3FC7">
        <w:rPr>
          <w:rFonts w:hint="cs"/>
          <w:rtl/>
          <w:lang w:bidi="fa-IR"/>
        </w:rPr>
        <w:t xml:space="preserve"> </w:t>
      </w:r>
      <w:r w:rsidR="00864F96">
        <w:rPr>
          <w:rFonts w:hint="cs"/>
          <w:rtl/>
          <w:lang w:bidi="fa-IR"/>
        </w:rPr>
        <w:t>-</w:t>
      </w:r>
      <w:r w:rsidR="006D3FC7">
        <w:rPr>
          <w:rFonts w:hint="cs"/>
          <w:rtl/>
          <w:lang w:bidi="fa-IR"/>
        </w:rPr>
        <w:t xml:space="preserve"> </w:t>
      </w:r>
      <w:r w:rsidR="00B17B0F">
        <w:rPr>
          <w:rFonts w:hint="cs"/>
          <w:rtl/>
          <w:lang w:bidi="fa-IR"/>
        </w:rPr>
        <w:t>فعل یا ترک آن</w:t>
      </w:r>
      <w:r w:rsidR="006D3FC7">
        <w:rPr>
          <w:rFonts w:hint="cs"/>
          <w:rtl/>
          <w:lang w:bidi="fa-IR"/>
        </w:rPr>
        <w:t xml:space="preserve"> </w:t>
      </w:r>
      <w:r w:rsidR="00864F96">
        <w:rPr>
          <w:rFonts w:hint="cs"/>
          <w:rtl/>
          <w:lang w:bidi="fa-IR"/>
        </w:rPr>
        <w:t>-</w:t>
      </w:r>
      <w:r w:rsidR="006D3FC7">
        <w:rPr>
          <w:rFonts w:hint="cs"/>
          <w:rtl/>
          <w:lang w:bidi="fa-IR"/>
        </w:rPr>
        <w:t xml:space="preserve"> </w:t>
      </w:r>
      <w:r w:rsidR="00864F96">
        <w:rPr>
          <w:rFonts w:hint="cs"/>
          <w:rtl/>
          <w:lang w:bidi="fa-IR"/>
        </w:rPr>
        <w:t>موجب تمک</w:t>
      </w:r>
      <w:r w:rsidR="006D3FC7">
        <w:rPr>
          <w:rFonts w:hint="cs"/>
          <w:rtl/>
          <w:lang w:bidi="fa-IR"/>
        </w:rPr>
        <w:t>ّ</w:t>
      </w:r>
      <w:r w:rsidR="00864F96">
        <w:rPr>
          <w:rFonts w:hint="cs"/>
          <w:rtl/>
          <w:lang w:bidi="fa-IR"/>
        </w:rPr>
        <w:t xml:space="preserve">ن بر اتیان ذی المقدمه </w:t>
      </w:r>
      <w:r w:rsidR="006D3FC7">
        <w:rPr>
          <w:rFonts w:hint="cs"/>
          <w:rtl/>
          <w:lang w:bidi="fa-IR"/>
        </w:rPr>
        <w:t>باشد،</w:t>
      </w:r>
      <w:r w:rsidR="00864F96">
        <w:rPr>
          <w:rFonts w:hint="cs"/>
          <w:rtl/>
          <w:lang w:bidi="fa-IR"/>
        </w:rPr>
        <w:t xml:space="preserve"> واجب است که</w:t>
      </w:r>
      <w:r>
        <w:rPr>
          <w:rFonts w:hint="cs"/>
          <w:rtl/>
          <w:lang w:bidi="fa-IR"/>
        </w:rPr>
        <w:t xml:space="preserve"> گاهی اتیان و گاهی ترک </w:t>
      </w:r>
      <w:r w:rsidR="00864F96">
        <w:rPr>
          <w:rFonts w:hint="cs"/>
          <w:rtl/>
          <w:lang w:bidi="fa-IR"/>
        </w:rPr>
        <w:t>چیزی،</w:t>
      </w:r>
      <w:r>
        <w:rPr>
          <w:rFonts w:hint="cs"/>
          <w:rtl/>
          <w:lang w:bidi="fa-IR"/>
        </w:rPr>
        <w:t xml:space="preserve"> مقد</w:t>
      </w:r>
      <w:r w:rsidR="00FC64B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است</w:t>
      </w:r>
      <w:r w:rsidR="00864F96">
        <w:rPr>
          <w:rFonts w:hint="cs"/>
          <w:rtl/>
          <w:lang w:bidi="fa-IR"/>
        </w:rPr>
        <w:t>.</w:t>
      </w:r>
    </w:p>
    <w:p w:rsidR="00490DB6" w:rsidRDefault="00490DB6" w:rsidP="00CE21B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2.هر مقد</w:t>
      </w:r>
      <w:r w:rsidR="00FC64B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ای عقلا</w:t>
      </w:r>
      <w:r w:rsidR="00AD7EF2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واجب الاتیان است تا</w:t>
      </w:r>
      <w:r w:rsidR="00FC64BF">
        <w:rPr>
          <w:rFonts w:hint="cs"/>
          <w:rtl/>
          <w:lang w:bidi="fa-IR"/>
        </w:rPr>
        <w:t xml:space="preserve"> اینکه</w:t>
      </w:r>
      <w:r>
        <w:rPr>
          <w:rFonts w:hint="cs"/>
          <w:rtl/>
          <w:lang w:bidi="fa-IR"/>
        </w:rPr>
        <w:t xml:space="preserve"> تمک</w:t>
      </w:r>
      <w:r w:rsidR="00FC64B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ن </w:t>
      </w:r>
      <w:r w:rsidR="00AD7EF2">
        <w:rPr>
          <w:rFonts w:hint="cs"/>
          <w:rtl/>
          <w:lang w:bidi="fa-IR"/>
        </w:rPr>
        <w:t>از اتیان ذی المقد</w:t>
      </w:r>
      <w:r w:rsidR="00FC64BF">
        <w:rPr>
          <w:rFonts w:hint="cs"/>
          <w:rtl/>
          <w:lang w:bidi="fa-IR"/>
        </w:rPr>
        <w:t>ّ</w:t>
      </w:r>
      <w:r w:rsidR="00AD7EF2">
        <w:rPr>
          <w:rFonts w:hint="cs"/>
          <w:rtl/>
          <w:lang w:bidi="fa-IR"/>
        </w:rPr>
        <w:t>مه حاصل شود</w:t>
      </w:r>
      <w:r w:rsidR="00FC64BF">
        <w:rPr>
          <w:rFonts w:hint="cs"/>
          <w:rtl/>
          <w:lang w:bidi="fa-IR"/>
        </w:rPr>
        <w:t>.</w:t>
      </w:r>
    </w:p>
    <w:p w:rsidR="00490DB6" w:rsidRDefault="00490DB6" w:rsidP="00CE21B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3.</w:t>
      </w:r>
      <w:r w:rsidR="00AD7EF2">
        <w:rPr>
          <w:rFonts w:hint="cs"/>
          <w:rtl/>
          <w:lang w:bidi="fa-IR"/>
        </w:rPr>
        <w:t>برای ترش</w:t>
      </w:r>
      <w:r w:rsidR="00D807A1">
        <w:rPr>
          <w:rFonts w:hint="cs"/>
          <w:rtl/>
          <w:lang w:bidi="fa-IR"/>
        </w:rPr>
        <w:t>ّ</w:t>
      </w:r>
      <w:r w:rsidR="00AD7EF2">
        <w:rPr>
          <w:rFonts w:hint="cs"/>
          <w:rtl/>
          <w:lang w:bidi="fa-IR"/>
        </w:rPr>
        <w:t>ح وجوب از ذی المقد</w:t>
      </w:r>
      <w:r w:rsidR="00D807A1">
        <w:rPr>
          <w:rFonts w:hint="cs"/>
          <w:rtl/>
          <w:lang w:bidi="fa-IR"/>
        </w:rPr>
        <w:t>ّ</w:t>
      </w:r>
      <w:r w:rsidR="00AD7EF2">
        <w:rPr>
          <w:rFonts w:hint="cs"/>
          <w:rtl/>
          <w:lang w:bidi="fa-IR"/>
        </w:rPr>
        <w:t>مه  به مقد</w:t>
      </w:r>
      <w:r w:rsidR="00D807A1">
        <w:rPr>
          <w:rFonts w:hint="cs"/>
          <w:rtl/>
          <w:lang w:bidi="fa-IR"/>
        </w:rPr>
        <w:t>ّ</w:t>
      </w:r>
      <w:r w:rsidR="00AD7EF2">
        <w:rPr>
          <w:rFonts w:hint="cs"/>
          <w:rtl/>
          <w:lang w:bidi="fa-IR"/>
        </w:rPr>
        <w:t xml:space="preserve">مه، </w:t>
      </w:r>
      <w:r>
        <w:rPr>
          <w:rFonts w:hint="cs"/>
          <w:rtl/>
          <w:lang w:bidi="fa-IR"/>
        </w:rPr>
        <w:t xml:space="preserve">نیازی به قول به وجوب </w:t>
      </w:r>
      <w:r w:rsidR="00AD7EF2">
        <w:rPr>
          <w:rFonts w:hint="cs"/>
          <w:rtl/>
          <w:lang w:bidi="fa-IR"/>
        </w:rPr>
        <w:t>مقد</w:t>
      </w:r>
      <w:r w:rsidR="00D807A1">
        <w:rPr>
          <w:rFonts w:hint="cs"/>
          <w:rtl/>
          <w:lang w:bidi="fa-IR"/>
        </w:rPr>
        <w:t>ّ</w:t>
      </w:r>
      <w:r w:rsidR="00AD7EF2">
        <w:rPr>
          <w:rFonts w:hint="cs"/>
          <w:rtl/>
          <w:lang w:bidi="fa-IR"/>
        </w:rPr>
        <w:t>مه ی موصله نیست؛</w:t>
      </w:r>
      <w:r>
        <w:rPr>
          <w:rFonts w:hint="cs"/>
          <w:rtl/>
          <w:lang w:bidi="fa-IR"/>
        </w:rPr>
        <w:t xml:space="preserve"> بلکه صرف عنوان مقد</w:t>
      </w:r>
      <w:r w:rsidR="00D807A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می</w:t>
      </w:r>
      <w:r w:rsidR="00D807A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در صورت قول به ملازمه</w:t>
      </w:r>
      <w:r w:rsidR="00AD7EF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برای انتقال وجوب از ذی المقد</w:t>
      </w:r>
      <w:r w:rsidR="00D807A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به مقد</w:t>
      </w:r>
      <w:r w:rsidR="00D807A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کافی است</w:t>
      </w:r>
      <w:r w:rsidR="00AD7EF2">
        <w:rPr>
          <w:rFonts w:hint="cs"/>
          <w:rtl/>
          <w:lang w:bidi="fa-IR"/>
        </w:rPr>
        <w:t>.</w:t>
      </w:r>
    </w:p>
    <w:p w:rsidR="00490DB6" w:rsidRDefault="00490DB6" w:rsidP="00CE21B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4.قول به وجود ثمره ی عملی در فرض انتخاب مقد</w:t>
      </w:r>
      <w:r w:rsidR="00D807A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موصله</w:t>
      </w:r>
      <w:r w:rsidR="00AD7EF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بدون وجه است</w:t>
      </w:r>
      <w:r w:rsidR="00AD7EF2">
        <w:rPr>
          <w:rFonts w:hint="cs"/>
          <w:rtl/>
          <w:lang w:bidi="fa-IR"/>
        </w:rPr>
        <w:t>.</w:t>
      </w:r>
    </w:p>
    <w:p w:rsidR="00490DB6" w:rsidRDefault="00490DB6" w:rsidP="00CE21B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توضیح: </w:t>
      </w:r>
      <w:r w:rsidR="00AD7EF2">
        <w:rPr>
          <w:rFonts w:hint="cs"/>
          <w:rtl/>
          <w:lang w:bidi="fa-IR"/>
        </w:rPr>
        <w:t xml:space="preserve">برخی گفته اند </w:t>
      </w:r>
      <w:r>
        <w:rPr>
          <w:rFonts w:hint="cs"/>
          <w:rtl/>
          <w:lang w:bidi="fa-IR"/>
        </w:rPr>
        <w:t>در صورتی که مقد</w:t>
      </w:r>
      <w:r w:rsidR="00D807A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مه ای حرام باشد </w:t>
      </w:r>
      <w:r w:rsidR="00D807A1">
        <w:rPr>
          <w:rFonts w:hint="cs"/>
          <w:rtl/>
          <w:lang w:bidi="fa-IR"/>
        </w:rPr>
        <w:t>(</w:t>
      </w:r>
      <w:r>
        <w:rPr>
          <w:rFonts w:hint="cs"/>
          <w:rtl/>
          <w:lang w:bidi="fa-IR"/>
        </w:rPr>
        <w:t>مانند ورود به ملک غصبی</w:t>
      </w:r>
      <w:r w:rsidR="00D807A1">
        <w:rPr>
          <w:rFonts w:hint="cs"/>
          <w:rtl/>
          <w:lang w:bidi="fa-IR"/>
        </w:rPr>
        <w:t>)</w:t>
      </w:r>
      <w:r w:rsidR="00AD7EF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برای نجات مؤمن</w:t>
      </w:r>
      <w:r w:rsidR="00AD7EF2">
        <w:rPr>
          <w:rFonts w:hint="cs"/>
          <w:rtl/>
          <w:lang w:bidi="fa-IR"/>
        </w:rPr>
        <w:t xml:space="preserve"> در ملک غصبی</w:t>
      </w:r>
      <w:r w:rsidR="00D807A1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اگر قائل به </w:t>
      </w:r>
      <w:r w:rsidR="00AD7EF2">
        <w:rPr>
          <w:rFonts w:hint="cs"/>
          <w:rtl/>
          <w:lang w:bidi="fa-IR"/>
        </w:rPr>
        <w:t>مقد</w:t>
      </w:r>
      <w:r w:rsidR="00D807A1">
        <w:rPr>
          <w:rFonts w:hint="cs"/>
          <w:rtl/>
          <w:lang w:bidi="fa-IR"/>
        </w:rPr>
        <w:t>ّ</w:t>
      </w:r>
      <w:r w:rsidR="00AD7EF2">
        <w:rPr>
          <w:rFonts w:hint="cs"/>
          <w:rtl/>
          <w:lang w:bidi="fa-IR"/>
        </w:rPr>
        <w:t>مه ی موصله شویم،</w:t>
      </w:r>
      <w:r>
        <w:rPr>
          <w:rFonts w:hint="cs"/>
          <w:rtl/>
          <w:lang w:bidi="fa-IR"/>
        </w:rPr>
        <w:t xml:space="preserve"> ورود شخص بدون انقاذ غریق</w:t>
      </w:r>
      <w:r w:rsidR="00AD7EF2">
        <w:rPr>
          <w:rFonts w:hint="cs"/>
          <w:rtl/>
          <w:lang w:bidi="fa-IR"/>
        </w:rPr>
        <w:t>،</w:t>
      </w:r>
      <w:r w:rsidR="00EB753E">
        <w:rPr>
          <w:rFonts w:hint="cs"/>
          <w:rtl/>
          <w:lang w:bidi="fa-IR"/>
        </w:rPr>
        <w:t xml:space="preserve"> فقط حرام است </w:t>
      </w:r>
      <w:r w:rsidR="00D807A1">
        <w:rPr>
          <w:rFonts w:hint="cs"/>
          <w:rtl/>
          <w:lang w:bidi="fa-IR"/>
        </w:rPr>
        <w:t>-</w:t>
      </w:r>
      <w:r w:rsidR="00EB753E">
        <w:rPr>
          <w:rFonts w:hint="cs"/>
          <w:rtl/>
          <w:lang w:bidi="fa-IR"/>
        </w:rPr>
        <w:t xml:space="preserve">البته در صورت </w:t>
      </w:r>
      <w:r>
        <w:rPr>
          <w:rFonts w:hint="cs"/>
          <w:rtl/>
          <w:lang w:bidi="fa-IR"/>
        </w:rPr>
        <w:t>انقاذ غریق</w:t>
      </w:r>
      <w:r w:rsidR="00AD7EF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اجتماع امر و نهی می شود</w:t>
      </w:r>
      <w:r w:rsidR="00D807A1">
        <w:rPr>
          <w:rFonts w:hint="cs"/>
          <w:rtl/>
          <w:lang w:bidi="fa-IR"/>
        </w:rPr>
        <w:t>-</w:t>
      </w:r>
      <w:r>
        <w:rPr>
          <w:rFonts w:hint="cs"/>
          <w:rtl/>
          <w:lang w:bidi="fa-IR"/>
        </w:rPr>
        <w:t>.</w:t>
      </w:r>
      <w:r w:rsidR="009775AB">
        <w:rPr>
          <w:rFonts w:hint="cs"/>
          <w:rtl/>
          <w:lang w:bidi="fa-IR"/>
        </w:rPr>
        <w:t xml:space="preserve"> و</w:t>
      </w:r>
      <w:r w:rsidR="00D807A1">
        <w:rPr>
          <w:rFonts w:hint="cs"/>
          <w:rtl/>
          <w:lang w:bidi="fa-IR"/>
        </w:rPr>
        <w:t>لی</w:t>
      </w:r>
      <w:r w:rsidR="009775AB">
        <w:rPr>
          <w:rFonts w:hint="cs"/>
          <w:rtl/>
          <w:lang w:bidi="fa-IR"/>
        </w:rPr>
        <w:t xml:space="preserve"> اگر قائل به مقد</w:t>
      </w:r>
      <w:r w:rsidR="00D807A1">
        <w:rPr>
          <w:rFonts w:hint="cs"/>
          <w:rtl/>
          <w:lang w:bidi="fa-IR"/>
        </w:rPr>
        <w:t>ّ</w:t>
      </w:r>
      <w:r w:rsidR="009775AB">
        <w:rPr>
          <w:rFonts w:hint="cs"/>
          <w:rtl/>
          <w:lang w:bidi="fa-IR"/>
        </w:rPr>
        <w:t>مه ی موصله نشویم</w:t>
      </w:r>
      <w:r w:rsidR="00AD7EF2">
        <w:rPr>
          <w:rFonts w:hint="cs"/>
          <w:rtl/>
          <w:lang w:bidi="fa-IR"/>
        </w:rPr>
        <w:t>،</w:t>
      </w:r>
      <w:r w:rsidR="009775AB">
        <w:rPr>
          <w:rFonts w:hint="cs"/>
          <w:rtl/>
          <w:lang w:bidi="fa-IR"/>
        </w:rPr>
        <w:t xml:space="preserve"> </w:t>
      </w:r>
      <w:r w:rsidR="00D807A1">
        <w:rPr>
          <w:rFonts w:hint="cs"/>
          <w:rtl/>
          <w:lang w:bidi="fa-IR"/>
        </w:rPr>
        <w:t>مطلقا مستلزم</w:t>
      </w:r>
      <w:r w:rsidR="009775AB">
        <w:rPr>
          <w:rFonts w:hint="cs"/>
          <w:rtl/>
          <w:lang w:bidi="fa-IR"/>
        </w:rPr>
        <w:t xml:space="preserve"> اجتماع</w:t>
      </w:r>
      <w:r w:rsidR="00AD7EF2">
        <w:rPr>
          <w:rFonts w:hint="cs"/>
          <w:rtl/>
          <w:lang w:bidi="fa-IR"/>
        </w:rPr>
        <w:t xml:space="preserve"> امر و نهی</w:t>
      </w:r>
      <w:r w:rsidR="009775AB">
        <w:rPr>
          <w:rFonts w:hint="cs"/>
          <w:rtl/>
          <w:lang w:bidi="fa-IR"/>
        </w:rPr>
        <w:t xml:space="preserve"> </w:t>
      </w:r>
      <w:r w:rsidR="00D807A1">
        <w:rPr>
          <w:rFonts w:hint="cs"/>
          <w:rtl/>
          <w:lang w:bidi="fa-IR"/>
        </w:rPr>
        <w:t>است.</w:t>
      </w:r>
    </w:p>
    <w:p w:rsidR="00F96BBE" w:rsidRDefault="00F96BBE" w:rsidP="00CE21B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این مرام و مذهب</w:t>
      </w:r>
      <w:r w:rsidR="00EB753E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ثمره ای ندارد</w:t>
      </w:r>
      <w:r w:rsidR="00D93CD9">
        <w:rPr>
          <w:rFonts w:hint="cs"/>
          <w:rtl/>
          <w:lang w:bidi="fa-IR"/>
        </w:rPr>
        <w:t xml:space="preserve"> زیرا این در فرضی است که ملازمه ی بین وجوب ذی المقد</w:t>
      </w:r>
      <w:r w:rsidR="00C95238">
        <w:rPr>
          <w:rFonts w:hint="cs"/>
          <w:rtl/>
          <w:lang w:bidi="fa-IR"/>
        </w:rPr>
        <w:t>ّ</w:t>
      </w:r>
      <w:r w:rsidR="00D93CD9">
        <w:rPr>
          <w:rFonts w:hint="cs"/>
          <w:rtl/>
          <w:lang w:bidi="fa-IR"/>
        </w:rPr>
        <w:t>مه و مقد</w:t>
      </w:r>
      <w:r w:rsidR="00C95238">
        <w:rPr>
          <w:rFonts w:hint="cs"/>
          <w:rtl/>
          <w:lang w:bidi="fa-IR"/>
        </w:rPr>
        <w:t>ّ</w:t>
      </w:r>
      <w:r w:rsidR="00D93CD9">
        <w:rPr>
          <w:rFonts w:hint="cs"/>
          <w:rtl/>
          <w:lang w:bidi="fa-IR"/>
        </w:rPr>
        <w:t xml:space="preserve">مه ثابت شود و </w:t>
      </w:r>
      <w:r w:rsidR="005B5E7E">
        <w:rPr>
          <w:rFonts w:hint="cs"/>
          <w:rtl/>
          <w:lang w:bidi="fa-IR"/>
        </w:rPr>
        <w:t>با فرض اینکه ما قائل به ملازمه نیستیم،</w:t>
      </w:r>
      <w:r w:rsidR="00D93CD9">
        <w:rPr>
          <w:rFonts w:hint="cs"/>
          <w:rtl/>
          <w:lang w:bidi="fa-IR"/>
        </w:rPr>
        <w:t xml:space="preserve"> سالبه ی به انتفاء موضوع است.</w:t>
      </w:r>
    </w:p>
    <w:p w:rsidR="0042619B" w:rsidRDefault="0042619B" w:rsidP="00CE21B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5.تقسیم واجب به اصلی و تبعی</w:t>
      </w:r>
      <w:r w:rsidR="005B5E7E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اختصاص به واجب غیری دارد و شامل نفسی نمی شود</w:t>
      </w:r>
      <w:r w:rsidR="005B5E7E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زیرا این مسأله دو مقام دارد: </w:t>
      </w:r>
      <w:r w:rsidR="005B5E7E">
        <w:rPr>
          <w:rFonts w:hint="cs"/>
          <w:rtl/>
          <w:lang w:bidi="fa-IR"/>
        </w:rPr>
        <w:t xml:space="preserve">«مقام </w:t>
      </w:r>
      <w:r>
        <w:rPr>
          <w:rFonts w:hint="cs"/>
          <w:rtl/>
          <w:lang w:bidi="fa-IR"/>
        </w:rPr>
        <w:t>ثبوت</w:t>
      </w:r>
      <w:r w:rsidR="005B5E7E">
        <w:rPr>
          <w:rFonts w:hint="cs"/>
          <w:rtl/>
          <w:lang w:bidi="fa-IR"/>
        </w:rPr>
        <w:t>»</w:t>
      </w:r>
      <w:r>
        <w:rPr>
          <w:rFonts w:hint="cs"/>
          <w:rtl/>
          <w:lang w:bidi="fa-IR"/>
        </w:rPr>
        <w:t xml:space="preserve"> و </w:t>
      </w:r>
      <w:r w:rsidR="005B5E7E">
        <w:rPr>
          <w:rFonts w:hint="cs"/>
          <w:rtl/>
          <w:lang w:bidi="fa-IR"/>
        </w:rPr>
        <w:t xml:space="preserve">«مقام </w:t>
      </w:r>
      <w:r>
        <w:rPr>
          <w:rFonts w:hint="cs"/>
          <w:rtl/>
          <w:lang w:bidi="fa-IR"/>
        </w:rPr>
        <w:t>اثبات</w:t>
      </w:r>
      <w:r w:rsidR="005B5E7E">
        <w:rPr>
          <w:rFonts w:hint="cs"/>
          <w:rtl/>
          <w:lang w:bidi="fa-IR"/>
        </w:rPr>
        <w:t>»؛</w:t>
      </w:r>
    </w:p>
    <w:p w:rsidR="005B5E7E" w:rsidRDefault="0042619B" w:rsidP="00CE21B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اما در مقام ثبوت</w:t>
      </w:r>
      <w:r w:rsidR="005B5E7E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واجب اصلی</w:t>
      </w:r>
      <w:r w:rsidR="005B5E7E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5B5E7E">
        <w:rPr>
          <w:rFonts w:hint="cs"/>
          <w:rtl/>
          <w:lang w:bidi="fa-IR"/>
        </w:rPr>
        <w:t xml:space="preserve">به صورت استقلالی </w:t>
      </w:r>
      <w:r>
        <w:rPr>
          <w:rFonts w:hint="cs"/>
          <w:rtl/>
          <w:lang w:bidi="fa-IR"/>
        </w:rPr>
        <w:t>متعل</w:t>
      </w:r>
      <w:r w:rsidR="005B5E7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اراده و</w:t>
      </w:r>
      <w:r w:rsidR="005B5E7E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طلب واقع </w:t>
      </w:r>
      <w:r w:rsidR="005B5E7E">
        <w:rPr>
          <w:rFonts w:hint="cs"/>
          <w:rtl/>
          <w:lang w:bidi="fa-IR"/>
        </w:rPr>
        <w:t xml:space="preserve">می </w:t>
      </w:r>
      <w:r>
        <w:rPr>
          <w:rFonts w:hint="cs"/>
          <w:rtl/>
          <w:lang w:bidi="fa-IR"/>
        </w:rPr>
        <w:t xml:space="preserve">شود </w:t>
      </w:r>
      <w:r w:rsidR="005B5E7E">
        <w:rPr>
          <w:rFonts w:hint="cs"/>
          <w:rtl/>
          <w:lang w:bidi="fa-IR"/>
        </w:rPr>
        <w:t>ولی</w:t>
      </w:r>
      <w:r>
        <w:rPr>
          <w:rFonts w:hint="cs"/>
          <w:rtl/>
          <w:lang w:bidi="fa-IR"/>
        </w:rPr>
        <w:t xml:space="preserve"> واجب تبعی</w:t>
      </w:r>
      <w:r w:rsidR="005B5E7E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قهرا</w:t>
      </w:r>
      <w:r w:rsidR="005B5E7E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و ارتکازا</w:t>
      </w:r>
      <w:r w:rsidR="005B5E7E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متعل</w:t>
      </w:r>
      <w:r w:rsidR="005B5E7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طلب و اراده است</w:t>
      </w:r>
      <w:r w:rsidR="005B5E7E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بنابراین واجب نفسی</w:t>
      </w:r>
      <w:r w:rsidR="005B5E7E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نمی تواند تبعی باشد</w:t>
      </w:r>
      <w:r w:rsidR="005B5E7E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اما </w:t>
      </w:r>
      <w:r w:rsidR="005B5E7E">
        <w:rPr>
          <w:rFonts w:hint="cs"/>
          <w:rtl/>
          <w:lang w:bidi="fa-IR"/>
        </w:rPr>
        <w:t>در مقام اثبات،</w:t>
      </w:r>
      <w:r>
        <w:rPr>
          <w:rFonts w:hint="cs"/>
          <w:rtl/>
          <w:lang w:bidi="fa-IR"/>
        </w:rPr>
        <w:t xml:space="preserve"> واجب اصلی</w:t>
      </w:r>
      <w:r w:rsidR="005B5E7E">
        <w:rPr>
          <w:rFonts w:hint="cs"/>
          <w:rtl/>
          <w:lang w:bidi="fa-IR"/>
        </w:rPr>
        <w:t xml:space="preserve">، </w:t>
      </w:r>
      <w:r>
        <w:rPr>
          <w:rFonts w:hint="cs"/>
          <w:rtl/>
          <w:lang w:bidi="fa-IR"/>
        </w:rPr>
        <w:t>مدلول مطابقی</w:t>
      </w:r>
      <w:r w:rsidR="005B5E7E">
        <w:rPr>
          <w:rFonts w:hint="cs"/>
          <w:rtl/>
          <w:lang w:bidi="fa-IR"/>
        </w:rPr>
        <w:t>ِ</w:t>
      </w:r>
      <w:r>
        <w:rPr>
          <w:rFonts w:hint="cs"/>
          <w:rtl/>
          <w:lang w:bidi="fa-IR"/>
        </w:rPr>
        <w:t xml:space="preserve"> خطاب است و</w:t>
      </w:r>
      <w:r w:rsidR="005B5E7E">
        <w:rPr>
          <w:rFonts w:hint="cs"/>
          <w:rtl/>
          <w:lang w:bidi="fa-IR"/>
        </w:rPr>
        <w:t>لی</w:t>
      </w:r>
      <w:r>
        <w:rPr>
          <w:rFonts w:hint="cs"/>
          <w:rtl/>
          <w:lang w:bidi="fa-IR"/>
        </w:rPr>
        <w:t xml:space="preserve"> واجب تبعی</w:t>
      </w:r>
      <w:r w:rsidR="005B5E7E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مدلول التزامی</w:t>
      </w:r>
      <w:r w:rsidR="005B5E7E">
        <w:rPr>
          <w:rFonts w:hint="cs"/>
          <w:rtl/>
          <w:lang w:bidi="fa-IR"/>
        </w:rPr>
        <w:t xml:space="preserve"> خطاب است.</w:t>
      </w:r>
    </w:p>
    <w:p w:rsidR="00822C7D" w:rsidRDefault="005B5E7E" w:rsidP="00CE21B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اگر عالم ثبوت (عالم واقع) را در نظر بگیریم، واجب نفسی منحصر در واجب اصلی است ولی اگر مقام اثبات را در نظر بگیریم، تقسیم واجب به نفسی و تبعی، تقسیم ناقصی است</w:t>
      </w:r>
      <w:r w:rsidR="00F52042">
        <w:rPr>
          <w:rFonts w:hint="cs"/>
          <w:rtl/>
          <w:lang w:bidi="fa-IR"/>
        </w:rPr>
        <w:t>؛</w:t>
      </w:r>
      <w:r w:rsidR="0042619B">
        <w:rPr>
          <w:rFonts w:hint="cs"/>
          <w:rtl/>
          <w:lang w:bidi="fa-IR"/>
        </w:rPr>
        <w:t xml:space="preserve"> زیرا هر واجبی در مقام اثبات به سه صورت بیان می شود: </w:t>
      </w:r>
      <w:r w:rsidR="00F52042">
        <w:rPr>
          <w:rFonts w:hint="cs"/>
          <w:rtl/>
          <w:lang w:bidi="fa-IR"/>
        </w:rPr>
        <w:t>«</w:t>
      </w:r>
      <w:r w:rsidR="0042619B">
        <w:rPr>
          <w:rFonts w:hint="cs"/>
          <w:rtl/>
          <w:lang w:bidi="fa-IR"/>
        </w:rPr>
        <w:t>دلالت مطابقی لفظ</w:t>
      </w:r>
      <w:r w:rsidR="00F52042">
        <w:rPr>
          <w:rFonts w:hint="cs"/>
          <w:rtl/>
          <w:lang w:bidi="fa-IR"/>
        </w:rPr>
        <w:t>»</w:t>
      </w:r>
      <w:r w:rsidR="0042619B">
        <w:rPr>
          <w:rFonts w:hint="cs"/>
          <w:rtl/>
          <w:lang w:bidi="fa-IR"/>
        </w:rPr>
        <w:t xml:space="preserve">، </w:t>
      </w:r>
      <w:r w:rsidR="00F52042">
        <w:rPr>
          <w:rFonts w:hint="cs"/>
          <w:rtl/>
          <w:lang w:bidi="fa-IR"/>
        </w:rPr>
        <w:t>«</w:t>
      </w:r>
      <w:r w:rsidR="0042619B">
        <w:rPr>
          <w:rFonts w:hint="cs"/>
          <w:rtl/>
          <w:lang w:bidi="fa-IR"/>
        </w:rPr>
        <w:t>دلالت التزامی لفظ</w:t>
      </w:r>
      <w:r w:rsidR="00F52042">
        <w:rPr>
          <w:rFonts w:hint="cs"/>
          <w:rtl/>
          <w:lang w:bidi="fa-IR"/>
        </w:rPr>
        <w:t>»</w:t>
      </w:r>
      <w:r w:rsidR="0042619B">
        <w:rPr>
          <w:rFonts w:hint="cs"/>
          <w:rtl/>
          <w:lang w:bidi="fa-IR"/>
        </w:rPr>
        <w:t xml:space="preserve"> و </w:t>
      </w:r>
      <w:r w:rsidR="00F52042">
        <w:rPr>
          <w:rFonts w:hint="cs"/>
          <w:rtl/>
          <w:lang w:bidi="fa-IR"/>
        </w:rPr>
        <w:t>«دلالت عقلی»</w:t>
      </w:r>
      <w:r w:rsidR="0042619B">
        <w:rPr>
          <w:rFonts w:hint="cs"/>
          <w:rtl/>
          <w:lang w:bidi="fa-IR"/>
        </w:rPr>
        <w:t>. لذا</w:t>
      </w:r>
      <w:r w:rsidR="00C95238">
        <w:rPr>
          <w:rFonts w:hint="cs"/>
          <w:rtl/>
          <w:lang w:bidi="fa-IR"/>
        </w:rPr>
        <w:t xml:space="preserve"> تقسیم</w:t>
      </w:r>
      <w:r w:rsidR="0042619B">
        <w:rPr>
          <w:rFonts w:hint="cs"/>
          <w:rtl/>
          <w:lang w:bidi="fa-IR"/>
        </w:rPr>
        <w:t xml:space="preserve"> دلالت در مقام اثبات</w:t>
      </w:r>
      <w:r w:rsidR="00F52042">
        <w:rPr>
          <w:rFonts w:hint="cs"/>
          <w:rtl/>
          <w:lang w:bidi="fa-IR"/>
        </w:rPr>
        <w:t>،</w:t>
      </w:r>
      <w:r w:rsidR="0042619B">
        <w:rPr>
          <w:rFonts w:hint="cs"/>
          <w:rtl/>
          <w:lang w:bidi="fa-IR"/>
        </w:rPr>
        <w:t xml:space="preserve"> ثلاثی است نه ثنائی. </w:t>
      </w:r>
      <w:r w:rsidR="00F52042">
        <w:rPr>
          <w:rFonts w:hint="cs"/>
          <w:rtl/>
          <w:lang w:bidi="fa-IR"/>
        </w:rPr>
        <w:t xml:space="preserve">در نتیجه هر واجب نفسی می تواند در مقام اثبات به سه </w:t>
      </w:r>
      <w:r w:rsidR="00C95238">
        <w:rPr>
          <w:rFonts w:hint="cs"/>
          <w:rtl/>
          <w:lang w:bidi="fa-IR"/>
        </w:rPr>
        <w:t>قسم</w:t>
      </w:r>
      <w:r w:rsidR="00813B6B">
        <w:rPr>
          <w:rFonts w:hint="cs"/>
          <w:rtl/>
          <w:lang w:bidi="fa-IR"/>
        </w:rPr>
        <w:t xml:space="preserve"> مذکور</w:t>
      </w:r>
      <w:r w:rsidR="00F52042">
        <w:rPr>
          <w:rFonts w:hint="cs"/>
          <w:rtl/>
          <w:lang w:bidi="fa-IR"/>
        </w:rPr>
        <w:t xml:space="preserve"> بیان </w:t>
      </w:r>
      <w:r w:rsidR="00813B6B">
        <w:rPr>
          <w:rFonts w:hint="cs"/>
          <w:rtl/>
          <w:lang w:bidi="fa-IR"/>
        </w:rPr>
        <w:t>شود.</w:t>
      </w:r>
    </w:p>
    <w:p w:rsidR="0042619B" w:rsidRDefault="0042619B" w:rsidP="00CE21B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علی کل</w:t>
      </w:r>
      <w:r w:rsidR="00FE412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حال این مبحث</w:t>
      </w:r>
      <w:r w:rsidR="00822C7D">
        <w:rPr>
          <w:rFonts w:hint="cs"/>
          <w:rtl/>
          <w:lang w:bidi="fa-IR"/>
        </w:rPr>
        <w:t>-که در کفایه در اینجا مطرح شده است-</w:t>
      </w:r>
      <w:r>
        <w:rPr>
          <w:rFonts w:hint="cs"/>
          <w:rtl/>
          <w:lang w:bidi="fa-IR"/>
        </w:rPr>
        <w:t xml:space="preserve"> فائده ی عملی ندارد</w:t>
      </w:r>
      <w:r w:rsidR="00FE412D">
        <w:rPr>
          <w:rFonts w:hint="cs"/>
          <w:rtl/>
          <w:lang w:bidi="fa-IR"/>
        </w:rPr>
        <w:t>.</w:t>
      </w:r>
      <w:r w:rsidR="008B5928">
        <w:rPr>
          <w:rStyle w:val="FootnoteReference"/>
          <w:rtl/>
          <w:lang w:bidi="fa-IR"/>
        </w:rPr>
        <w:footnoteReference w:id="1"/>
      </w:r>
    </w:p>
    <w:p w:rsidR="0042619B" w:rsidRDefault="0042619B" w:rsidP="00CE21B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6.اصل در مسأله ی مقد</w:t>
      </w:r>
      <w:r w:rsidR="00822C7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مه ی واجب چیست؟ </w:t>
      </w:r>
    </w:p>
    <w:p w:rsidR="0042619B" w:rsidRDefault="00462F9C" w:rsidP="00CE21B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بعد از بررسی اقوال و ادل</w:t>
      </w:r>
      <w:r w:rsidR="009D509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ه، اگر هنوز هم شک</w:t>
      </w:r>
      <w:r w:rsidR="009D509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داشتیم که مقد</w:t>
      </w:r>
      <w:r w:rsidR="009D509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واجب، واجب است یا نه، در دو مقام بحث می شود: «اصل لفظی » و «اصل عملی»</w:t>
      </w:r>
    </w:p>
    <w:p w:rsidR="0042619B" w:rsidRPr="00407F82" w:rsidRDefault="00ED0037" w:rsidP="00CE21BE">
      <w:pPr>
        <w:bidi/>
        <w:rPr>
          <w:color w:val="0070C0"/>
          <w:rtl/>
          <w:lang w:bidi="fa-IR"/>
        </w:rPr>
      </w:pPr>
      <w:r w:rsidRPr="00407F82">
        <w:rPr>
          <w:rFonts w:hint="cs"/>
          <w:color w:val="0070C0"/>
          <w:rtl/>
          <w:lang w:bidi="fa-IR"/>
        </w:rPr>
        <w:t>مقام او</w:t>
      </w:r>
      <w:r w:rsidR="009D509A">
        <w:rPr>
          <w:rFonts w:hint="cs"/>
          <w:color w:val="0070C0"/>
          <w:rtl/>
          <w:lang w:bidi="fa-IR"/>
        </w:rPr>
        <w:t>ّ</w:t>
      </w:r>
      <w:r w:rsidRPr="00407F82">
        <w:rPr>
          <w:rFonts w:hint="cs"/>
          <w:color w:val="0070C0"/>
          <w:rtl/>
          <w:lang w:bidi="fa-IR"/>
        </w:rPr>
        <w:t>ل(</w:t>
      </w:r>
      <w:r w:rsidR="0042619B" w:rsidRPr="00407F82">
        <w:rPr>
          <w:rFonts w:hint="cs"/>
          <w:color w:val="0070C0"/>
          <w:rtl/>
          <w:lang w:bidi="fa-IR"/>
        </w:rPr>
        <w:t>اصل لفظی</w:t>
      </w:r>
      <w:r w:rsidRPr="00407F82">
        <w:rPr>
          <w:rFonts w:hint="cs"/>
          <w:color w:val="0070C0"/>
          <w:rtl/>
          <w:lang w:bidi="fa-IR"/>
        </w:rPr>
        <w:t>)</w:t>
      </w:r>
    </w:p>
    <w:p w:rsidR="0042619B" w:rsidRDefault="0042619B" w:rsidP="00CE21B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اشاعره قائل اند به اینکه </w:t>
      </w:r>
      <w:r w:rsidR="00ED0037">
        <w:rPr>
          <w:rFonts w:hint="cs"/>
          <w:rtl/>
          <w:lang w:bidi="fa-IR"/>
        </w:rPr>
        <w:t>اطلاق امر به ذی المقد</w:t>
      </w:r>
      <w:r w:rsidR="00612482">
        <w:rPr>
          <w:rFonts w:hint="cs"/>
          <w:rtl/>
          <w:lang w:bidi="fa-IR"/>
        </w:rPr>
        <w:t>ّ</w:t>
      </w:r>
      <w:r w:rsidR="00ED0037">
        <w:rPr>
          <w:rFonts w:hint="cs"/>
          <w:rtl/>
          <w:lang w:bidi="fa-IR"/>
        </w:rPr>
        <w:t>مه</w:t>
      </w:r>
      <w:r w:rsidR="00612482">
        <w:rPr>
          <w:rFonts w:hint="cs"/>
          <w:rtl/>
          <w:lang w:bidi="fa-IR"/>
        </w:rPr>
        <w:t>،</w:t>
      </w:r>
      <w:r w:rsidR="00ED0037">
        <w:rPr>
          <w:rFonts w:hint="cs"/>
          <w:rtl/>
          <w:lang w:bidi="fa-IR"/>
        </w:rPr>
        <w:t xml:space="preserve"> دلالت دارد ب</w:t>
      </w:r>
      <w:r w:rsidR="00612482">
        <w:rPr>
          <w:rFonts w:hint="cs"/>
          <w:rtl/>
          <w:lang w:bidi="fa-IR"/>
        </w:rPr>
        <w:t xml:space="preserve">ر وجوب مقدّمه؛ این مطلب را صاحب کفایه بعنوان دلیل لفظی آورده است ولی در واقع حکم عقل است </w:t>
      </w:r>
      <w:r w:rsidR="009D509A">
        <w:rPr>
          <w:rFonts w:hint="cs"/>
          <w:rtl/>
          <w:lang w:bidi="fa-IR"/>
        </w:rPr>
        <w:t>به اینصورت که</w:t>
      </w:r>
      <w:r>
        <w:rPr>
          <w:rFonts w:hint="cs"/>
          <w:rtl/>
          <w:lang w:bidi="fa-IR"/>
        </w:rPr>
        <w:t xml:space="preserve"> اگر مولا ذی المقد</w:t>
      </w:r>
      <w:r w:rsidR="0061248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را واجب کند</w:t>
      </w:r>
      <w:r w:rsidR="0061248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باید مقد</w:t>
      </w:r>
      <w:r w:rsidR="0061248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را نیز واجب ک</w:t>
      </w:r>
      <w:r w:rsidR="00612482">
        <w:rPr>
          <w:rFonts w:hint="cs"/>
          <w:rtl/>
          <w:lang w:bidi="fa-IR"/>
        </w:rPr>
        <w:t>ند و الّا</w:t>
      </w:r>
      <w:r w:rsidR="009D509A">
        <w:rPr>
          <w:rFonts w:hint="cs"/>
          <w:rtl/>
          <w:lang w:bidi="fa-IR"/>
        </w:rPr>
        <w:t xml:space="preserve"> دو محظور لازم می آید؛</w:t>
      </w:r>
      <w:r w:rsidR="00022603">
        <w:rPr>
          <w:rFonts w:hint="cs"/>
          <w:rtl/>
          <w:lang w:bidi="fa-IR"/>
        </w:rPr>
        <w:t xml:space="preserve"> زیرا واجب</w:t>
      </w:r>
      <w:r w:rsidR="00612482">
        <w:rPr>
          <w:rFonts w:hint="cs"/>
          <w:rtl/>
          <w:lang w:bidi="fa-IR"/>
        </w:rPr>
        <w:t>،</w:t>
      </w:r>
      <w:r w:rsidR="00022603">
        <w:rPr>
          <w:rFonts w:hint="cs"/>
          <w:rtl/>
          <w:lang w:bidi="fa-IR"/>
        </w:rPr>
        <w:t xml:space="preserve"> </w:t>
      </w:r>
      <w:r w:rsidR="00612482">
        <w:rPr>
          <w:rFonts w:hint="cs"/>
          <w:rtl/>
          <w:lang w:bidi="fa-IR"/>
        </w:rPr>
        <w:t xml:space="preserve">یا </w:t>
      </w:r>
      <w:r w:rsidR="00022603">
        <w:rPr>
          <w:rFonts w:hint="cs"/>
          <w:rtl/>
          <w:lang w:bidi="fa-IR"/>
        </w:rPr>
        <w:t>به وجوب خود باقی می ماند یا باقی نمی ماند</w:t>
      </w:r>
      <w:r w:rsidR="00612482">
        <w:rPr>
          <w:rFonts w:hint="cs"/>
          <w:rtl/>
          <w:lang w:bidi="fa-IR"/>
        </w:rPr>
        <w:t>؛</w:t>
      </w:r>
      <w:r w:rsidR="00022603">
        <w:rPr>
          <w:rFonts w:hint="cs"/>
          <w:rtl/>
          <w:lang w:bidi="fa-IR"/>
        </w:rPr>
        <w:t xml:space="preserve"> در صورت او</w:t>
      </w:r>
      <w:r w:rsidR="009D509A">
        <w:rPr>
          <w:rFonts w:hint="cs"/>
          <w:rtl/>
          <w:lang w:bidi="fa-IR"/>
        </w:rPr>
        <w:t>ب</w:t>
      </w:r>
      <w:r w:rsidR="00022603">
        <w:rPr>
          <w:rFonts w:hint="cs"/>
          <w:rtl/>
          <w:lang w:bidi="fa-IR"/>
        </w:rPr>
        <w:t>ل،</w:t>
      </w:r>
      <w:r>
        <w:rPr>
          <w:rFonts w:hint="cs"/>
          <w:rtl/>
          <w:lang w:bidi="fa-IR"/>
        </w:rPr>
        <w:t xml:space="preserve"> تکلیف </w:t>
      </w:r>
      <w:r w:rsidR="00022603">
        <w:rPr>
          <w:rFonts w:hint="cs"/>
          <w:rtl/>
          <w:lang w:bidi="fa-IR"/>
        </w:rPr>
        <w:t xml:space="preserve">بغیر مقدور </w:t>
      </w:r>
      <w:r w:rsidR="00612482">
        <w:rPr>
          <w:rFonts w:hint="cs"/>
          <w:rtl/>
          <w:lang w:bidi="fa-IR"/>
        </w:rPr>
        <w:t>است</w:t>
      </w:r>
      <w:r>
        <w:rPr>
          <w:rFonts w:hint="cs"/>
          <w:rtl/>
          <w:lang w:bidi="fa-IR"/>
        </w:rPr>
        <w:t xml:space="preserve"> و</w:t>
      </w:r>
      <w:r w:rsidR="00022603">
        <w:rPr>
          <w:rFonts w:hint="cs"/>
          <w:rtl/>
          <w:lang w:bidi="fa-IR"/>
        </w:rPr>
        <w:t xml:space="preserve"> در صورت دو</w:t>
      </w:r>
      <w:r w:rsidR="00612482">
        <w:rPr>
          <w:rFonts w:hint="cs"/>
          <w:rtl/>
          <w:lang w:bidi="fa-IR"/>
        </w:rPr>
        <w:t>ّ</w:t>
      </w:r>
      <w:r w:rsidR="00022603">
        <w:rPr>
          <w:rFonts w:hint="cs"/>
          <w:rtl/>
          <w:lang w:bidi="fa-IR"/>
        </w:rPr>
        <w:t>م،</w:t>
      </w:r>
      <w:r>
        <w:rPr>
          <w:rFonts w:hint="cs"/>
          <w:rtl/>
          <w:lang w:bidi="fa-IR"/>
        </w:rPr>
        <w:t xml:space="preserve"> خلف</w:t>
      </w:r>
      <w:r w:rsidR="00022603">
        <w:rPr>
          <w:rFonts w:hint="cs"/>
          <w:rtl/>
          <w:lang w:bidi="fa-IR"/>
        </w:rPr>
        <w:t xml:space="preserve"> است.</w:t>
      </w:r>
      <w:r w:rsidR="009D509A">
        <w:rPr>
          <w:rFonts w:hint="cs"/>
          <w:rtl/>
          <w:lang w:bidi="fa-IR"/>
        </w:rPr>
        <w:t xml:space="preserve"> سیأتی.</w:t>
      </w:r>
    </w:p>
    <w:p w:rsidR="00407F82" w:rsidRPr="00407F82" w:rsidRDefault="00407F82" w:rsidP="00CE21BE">
      <w:pPr>
        <w:bidi/>
        <w:rPr>
          <w:color w:val="FF0000"/>
          <w:rtl/>
          <w:lang w:bidi="fa-IR"/>
        </w:rPr>
      </w:pPr>
      <w:r w:rsidRPr="00407F82">
        <w:rPr>
          <w:rFonts w:hint="cs"/>
          <w:color w:val="FF0000"/>
          <w:rtl/>
          <w:lang w:bidi="fa-IR"/>
        </w:rPr>
        <w:t>(پایان)</w:t>
      </w:r>
    </w:p>
    <w:sectPr w:rsidR="00407F82" w:rsidRPr="00407F82" w:rsidSect="003A6F23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113" w:rsidRDefault="00B17113" w:rsidP="008B5928">
      <w:r>
        <w:separator/>
      </w:r>
    </w:p>
  </w:endnote>
  <w:endnote w:type="continuationSeparator" w:id="0">
    <w:p w:rsidR="00B17113" w:rsidRDefault="00B17113" w:rsidP="008B5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113" w:rsidRDefault="00B17113" w:rsidP="008B5928">
      <w:r>
        <w:separator/>
      </w:r>
    </w:p>
  </w:footnote>
  <w:footnote w:type="continuationSeparator" w:id="0">
    <w:p w:rsidR="00B17113" w:rsidRDefault="00B17113" w:rsidP="008B5928">
      <w:r>
        <w:continuationSeparator/>
      </w:r>
    </w:p>
  </w:footnote>
  <w:footnote w:id="1">
    <w:p w:rsidR="00CE21BE" w:rsidRPr="00CE21BE" w:rsidRDefault="008B5928" w:rsidP="00CE21BE">
      <w:pPr>
        <w:pStyle w:val="NormalWeb"/>
        <w:bidi/>
        <w:jc w:val="both"/>
        <w:rPr>
          <w:rFonts w:ascii="Noor_Badr" w:hAnsi="Noor_Badr" w:cs="Noor_Badr"/>
          <w:lang w:bidi="fa-IR"/>
        </w:rPr>
      </w:pPr>
      <w:bookmarkStart w:id="0" w:name="_GoBack"/>
      <w:r w:rsidRPr="00CE21BE">
        <w:rPr>
          <w:rStyle w:val="FootnoteReference"/>
          <w:rFonts w:ascii="Noor_Badr" w:hAnsi="Noor_Badr" w:cs="Noor_Badr"/>
        </w:rPr>
        <w:footnoteRef/>
      </w:r>
      <w:r w:rsidRPr="00CE21BE">
        <w:rPr>
          <w:rFonts w:ascii="Noor_Badr" w:hAnsi="Noor_Badr" w:cs="Noor_Badr"/>
        </w:rPr>
        <w:t xml:space="preserve"> . </w:t>
      </w:r>
      <w:r w:rsidRPr="00CE21BE">
        <w:rPr>
          <w:rFonts w:ascii="Noor_Badr" w:hAnsi="Noor_Badr" w:cs="Noor_Badr"/>
          <w:color w:val="465BFF"/>
          <w:rtl/>
          <w:lang w:bidi="fa-IR"/>
        </w:rPr>
        <w:t>و منها تقسيمه إلى الأصلي و التبعي‏</w:t>
      </w:r>
      <w:r w:rsidR="00CE21BE">
        <w:rPr>
          <w:rFonts w:ascii="Noor_Badr" w:hAnsi="Noor_Badr" w:cs="Noor_Badr"/>
          <w:color w:val="465BFF"/>
          <w:lang w:bidi="fa-IR"/>
        </w:rPr>
        <w:t>-</w:t>
      </w:r>
      <w:r w:rsidRPr="008B5928">
        <w:rPr>
          <w:rFonts w:ascii="Noor_Badr" w:hAnsi="Noor_Badr" w:cs="Noor_Badr"/>
          <w:color w:val="000000"/>
          <w:rtl/>
          <w:lang w:bidi="fa-IR"/>
        </w:rPr>
        <w:t>و الظاهر أن يكون هذا التقسيم بلحاظ الأصالة و التبعية في الواقع و مقام الثبوت حيث يكون الشي‏ء تارة متعلقا للإرادة و الطلب مستقلا للالتفات إليه بما هو عليه مما يوجب طلبه فيطلبه كان طلبه نفسيا أو غيريا و أخرى متعلقا للإرادة تبعا لإرادة غيره لأجل كون إرادته لازمة لإرادته من دون التفات إليه بما يوجب إرادته لا بلحاظ الأصالة و التبعية في مقام الدلالة و الإثبات‏ فإنه يكون في هذا المقام تارة مقصودا بالإفادة و أخرى غير مقصود بها على حدة إلا أنه لازم الخطاب كما في دلالة الإشارة و نحوها.</w:t>
      </w:r>
      <w:r w:rsidR="00CE21BE">
        <w:rPr>
          <w:lang w:bidi="fa-IR"/>
        </w:rPr>
        <w:t xml:space="preserve"> </w:t>
      </w:r>
      <w:r w:rsidRPr="008B5928">
        <w:rPr>
          <w:rFonts w:ascii="Noor_Badr" w:hAnsi="Noor_Badr" w:cs="Noor_Badr"/>
          <w:color w:val="000000"/>
          <w:rtl/>
          <w:lang w:bidi="fa-IR"/>
        </w:rPr>
        <w:t>و على ذلك اليها فلا شبهة في انقسام الواجب الغيري إليهما و اتصافه بالأصالة و التبعية كليهما حيث يكون متعلقا للإرادة على حدة عند الالتفات إليه بما هو مقدمة و أخرى لا يكون متعلقا لها كذلك عند عدم الالتفات إليه كذلك فإنه يكون لا محالة مرادا تبعا لإرادة ذي المقدمة على الملازمة.</w:t>
      </w:r>
      <w:r w:rsidR="00CE21BE">
        <w:rPr>
          <w:lang w:bidi="fa-IR"/>
        </w:rPr>
        <w:t xml:space="preserve"> </w:t>
      </w:r>
      <w:r w:rsidRPr="008B5928">
        <w:rPr>
          <w:rFonts w:ascii="Noor_Badr" w:hAnsi="Noor_Badr" w:cs="Noor_Badr"/>
          <w:color w:val="000000"/>
          <w:rtl/>
          <w:lang w:bidi="fa-IR"/>
        </w:rPr>
        <w:t>كما لا شبهة في اتصاف النفسي أيضا بالأصالة و لكنه لا يتصف بالتبعية ضرورة أنه لا يكاد يتعلق به الطلب النفسي ما لم تكن فيه مصلحة نفسية و معها يتعلق الطلب بها مستقلا و لو لم يكن هناك شي‏ء آخر مطلوب أصلا كما لا يخفى.</w:t>
      </w:r>
      <w:r w:rsidR="00CE21BE">
        <w:rPr>
          <w:lang w:bidi="fa-IR"/>
        </w:rPr>
        <w:t xml:space="preserve"> </w:t>
      </w:r>
      <w:r w:rsidRPr="008B5928">
        <w:rPr>
          <w:rFonts w:ascii="Noor_Badr" w:hAnsi="Noor_Badr" w:cs="Noor_Badr"/>
          <w:color w:val="000000"/>
          <w:rtl/>
          <w:lang w:bidi="fa-IR"/>
        </w:rPr>
        <w:t>نعم لو كان الاتصاف بهما بلحاظ الدلالة اتصف النفسي بهما أيضا</w:t>
      </w:r>
      <w:r w:rsidR="00CE21BE">
        <w:rPr>
          <w:lang w:bidi="fa-IR"/>
        </w:rPr>
        <w:t xml:space="preserve"> </w:t>
      </w:r>
      <w:r w:rsidRPr="008B5928">
        <w:rPr>
          <w:rFonts w:ascii="Noor_Badr" w:hAnsi="Noor_Badr" w:cs="Noor_Badr"/>
          <w:color w:val="000000"/>
          <w:rtl/>
          <w:lang w:bidi="fa-IR"/>
        </w:rPr>
        <w:t>ضرورة أنه قد يكون غير مقصود بالإفادة بل أفيد بتبع غيره المقصود بها لكن الظاهر كما مر أن الاتصاف بهما إنما هو في نفسه لا بلحاظ حال الدلالة عليه و إلا لما اتصف بواحد منهما إذا لم يكن بعد مفاد دليل و هو كما ترى.</w:t>
      </w:r>
    </w:p>
    <w:p w:rsidR="008B5928" w:rsidRPr="00CE21BE" w:rsidRDefault="008B5928" w:rsidP="00CE21BE">
      <w:pPr>
        <w:bidi/>
        <w:spacing w:before="100" w:beforeAutospacing="1" w:after="100" w:afterAutospacing="1"/>
        <w:rPr>
          <w:rFonts w:eastAsia="Times New Roman"/>
          <w:sz w:val="24"/>
          <w:szCs w:val="24"/>
          <w:lang w:bidi="fa-IR"/>
        </w:rPr>
      </w:pPr>
      <w:r w:rsidRPr="008B5928">
        <w:rPr>
          <w:rFonts w:eastAsia="Times New Roman"/>
          <w:color w:val="465BFF"/>
          <w:sz w:val="24"/>
          <w:szCs w:val="24"/>
          <w:rtl/>
          <w:lang w:bidi="fa-IR"/>
        </w:rPr>
        <w:t>[حكم الشك في الأصالة و التبعية]</w:t>
      </w:r>
      <w:r w:rsidR="00CE21BE">
        <w:rPr>
          <w:rFonts w:eastAsia="Times New Roman"/>
          <w:sz w:val="24"/>
          <w:szCs w:val="24"/>
          <w:lang w:bidi="fa-IR"/>
        </w:rPr>
        <w:t>-</w:t>
      </w:r>
      <w:r w:rsidRPr="008B5928">
        <w:rPr>
          <w:rFonts w:eastAsia="Times New Roman"/>
          <w:color w:val="000000"/>
          <w:sz w:val="24"/>
          <w:szCs w:val="24"/>
          <w:rtl/>
          <w:lang w:bidi="fa-IR"/>
        </w:rPr>
        <w:t>ثم إنه إذا كان الواجب التبعي ما لم يتعلق به إرادة مستقلة فإذا شك في واجب أنه أصلي أو تبعي فبأصالة عدم تعلق إرادة مستقلة به يثبت أنه تبعي و يترتب عليه آثاره إذا فرض له آثار شرعية</w:t>
      </w:r>
      <w:r w:rsidRPr="00CE21BE">
        <w:rPr>
          <w:rFonts w:eastAsia="Times New Roman"/>
          <w:color w:val="000000"/>
          <w:sz w:val="24"/>
          <w:szCs w:val="24"/>
          <w:vertAlign w:val="superscript"/>
          <w:rtl/>
          <w:lang w:bidi="fa-IR"/>
        </w:rPr>
        <w:footnoteRef/>
      </w:r>
      <w:r w:rsidRPr="008B5928">
        <w:rPr>
          <w:rFonts w:eastAsia="Times New Roman"/>
          <w:color w:val="000000"/>
          <w:sz w:val="24"/>
          <w:szCs w:val="24"/>
          <w:rtl/>
          <w:lang w:bidi="fa-IR"/>
        </w:rPr>
        <w:t xml:space="preserve"> كسائر الموضوعات المتقومة بأمور عدمية.</w:t>
      </w:r>
      <w:r w:rsidR="00CE21BE">
        <w:rPr>
          <w:rFonts w:eastAsia="Times New Roman"/>
          <w:sz w:val="24"/>
          <w:szCs w:val="24"/>
          <w:lang w:bidi="fa-IR"/>
        </w:rPr>
        <w:t xml:space="preserve"> </w:t>
      </w:r>
      <w:r w:rsidRPr="008B5928">
        <w:rPr>
          <w:rFonts w:eastAsia="Times New Roman"/>
          <w:color w:val="000000"/>
          <w:sz w:val="24"/>
          <w:szCs w:val="24"/>
          <w:rtl/>
          <w:lang w:bidi="fa-IR"/>
        </w:rPr>
        <w:t>نعم لو كان التبعي أمرا وجوديا خاصا غير متقوم بعدمي و إن كان يلزمه لما كان يثبت بها إلا على القول بالأصل المثبت كما هو واضح فافهم.</w:t>
      </w:r>
      <w:r w:rsidRPr="00CE21BE">
        <w:rPr>
          <w:rFonts w:eastAsia="Times New Roman"/>
          <w:color w:val="000000"/>
          <w:sz w:val="24"/>
          <w:szCs w:val="24"/>
          <w:lang w:bidi="fa-IR"/>
        </w:rPr>
        <w:t xml:space="preserve"> </w:t>
      </w:r>
      <w:r w:rsidRPr="008B5928">
        <w:rPr>
          <w:rFonts w:eastAsia="Times New Roman"/>
          <w:color w:val="2A415C"/>
          <w:sz w:val="24"/>
          <w:szCs w:val="24"/>
          <w:rtl/>
          <w:lang w:bidi="fa-IR"/>
        </w:rPr>
        <w:t xml:space="preserve">كفاية الأصول </w:t>
      </w:r>
      <w:r w:rsidRPr="00CE21BE">
        <w:rPr>
          <w:rFonts w:eastAsia="Times New Roman"/>
          <w:color w:val="2A415C"/>
          <w:sz w:val="24"/>
          <w:szCs w:val="24"/>
          <w:rtl/>
          <w:lang w:bidi="fa-IR"/>
        </w:rPr>
        <w:t xml:space="preserve">( طبع آل البيت )، ص: </w:t>
      </w:r>
      <w:r w:rsidRPr="00CE21BE">
        <w:rPr>
          <w:rFonts w:eastAsia="Times New Roman"/>
          <w:color w:val="2A415C"/>
          <w:sz w:val="24"/>
          <w:szCs w:val="24"/>
          <w:lang w:bidi="fa-IR"/>
        </w:rPr>
        <w:t>122</w:t>
      </w:r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247"/>
    <w:rsid w:val="00022603"/>
    <w:rsid w:val="00114B22"/>
    <w:rsid w:val="0033650D"/>
    <w:rsid w:val="00342247"/>
    <w:rsid w:val="003B02F3"/>
    <w:rsid w:val="00407F82"/>
    <w:rsid w:val="0042619B"/>
    <w:rsid w:val="00462F9C"/>
    <w:rsid w:val="00464581"/>
    <w:rsid w:val="00490DB6"/>
    <w:rsid w:val="005B5E7E"/>
    <w:rsid w:val="00612482"/>
    <w:rsid w:val="00633772"/>
    <w:rsid w:val="006D3FC7"/>
    <w:rsid w:val="00813B6B"/>
    <w:rsid w:val="00822C7D"/>
    <w:rsid w:val="00864F96"/>
    <w:rsid w:val="008B5928"/>
    <w:rsid w:val="009775AB"/>
    <w:rsid w:val="009D509A"/>
    <w:rsid w:val="00A57501"/>
    <w:rsid w:val="00AD7EF2"/>
    <w:rsid w:val="00B17113"/>
    <w:rsid w:val="00B17B0F"/>
    <w:rsid w:val="00C95238"/>
    <w:rsid w:val="00CD3886"/>
    <w:rsid w:val="00CE21BE"/>
    <w:rsid w:val="00D03474"/>
    <w:rsid w:val="00D807A1"/>
    <w:rsid w:val="00D93CD9"/>
    <w:rsid w:val="00EB753E"/>
    <w:rsid w:val="00ED0037"/>
    <w:rsid w:val="00F52042"/>
    <w:rsid w:val="00F96BBE"/>
    <w:rsid w:val="00FA215F"/>
    <w:rsid w:val="00FC64BF"/>
    <w:rsid w:val="00FE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2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B59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5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592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8B592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2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B59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5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592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8B592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6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27</cp:revision>
  <dcterms:created xsi:type="dcterms:W3CDTF">2020-01-10T20:35:00Z</dcterms:created>
  <dcterms:modified xsi:type="dcterms:W3CDTF">2020-01-12T18:06:00Z</dcterms:modified>
</cp:coreProperties>
</file>